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CAF982" w14:textId="77777777" w:rsidR="008A2C02" w:rsidRPr="008A2C02" w:rsidRDefault="008A2C02" w:rsidP="008A2C02">
      <w:pPr>
        <w:jc w:val="center"/>
        <w:rPr>
          <w:rFonts w:ascii="Sassoon Infant Std" w:hAnsi="Sassoon Infant Std"/>
          <w:b/>
          <w:u w:val="single"/>
        </w:rPr>
      </w:pPr>
      <w:r w:rsidRPr="008A2C02">
        <w:rPr>
          <w:rFonts w:ascii="Sassoon Infant Std" w:hAnsi="Sassoon Infant Std"/>
          <w:b/>
          <w:u w:val="single"/>
        </w:rPr>
        <w:t>EYFS links to</w:t>
      </w:r>
      <w:r>
        <w:rPr>
          <w:rFonts w:ascii="Sassoon Infant Std" w:hAnsi="Sassoon Infant Std"/>
          <w:b/>
          <w:u w:val="single"/>
        </w:rPr>
        <w:t xml:space="preserve"> the N</w:t>
      </w:r>
      <w:r w:rsidRPr="008A2C02">
        <w:rPr>
          <w:rFonts w:ascii="Sassoon Infant Std" w:hAnsi="Sassoon Infant Std"/>
          <w:b/>
          <w:u w:val="single"/>
        </w:rPr>
        <w:t xml:space="preserve">ational </w:t>
      </w:r>
      <w:r>
        <w:rPr>
          <w:rFonts w:ascii="Sassoon Infant Std" w:hAnsi="Sassoon Infant Std"/>
          <w:b/>
          <w:u w:val="single"/>
        </w:rPr>
        <w:t>C</w:t>
      </w:r>
      <w:r w:rsidRPr="008A2C02">
        <w:rPr>
          <w:rFonts w:ascii="Sassoon Infant Std" w:hAnsi="Sassoon Infant Std"/>
          <w:b/>
          <w:u w:val="single"/>
        </w:rPr>
        <w:t xml:space="preserve">urriculum- </w:t>
      </w:r>
      <w:r w:rsidR="003811C5">
        <w:rPr>
          <w:rFonts w:ascii="Sassoon Infant Std" w:hAnsi="Sassoon Infant Std"/>
          <w:b/>
          <w:u w:val="single"/>
        </w:rPr>
        <w:t>Religious Education.</w:t>
      </w:r>
      <w:r w:rsidRPr="008A2C02">
        <w:rPr>
          <w:rFonts w:ascii="Sassoon Infant Std" w:hAnsi="Sassoon Infant Std"/>
          <w:b/>
          <w:u w:val="single"/>
        </w:rPr>
        <w:t xml:space="preserve"> </w:t>
      </w:r>
    </w:p>
    <w:p w14:paraId="69D2CFD5" w14:textId="77777777" w:rsidR="008A2C02" w:rsidRPr="008A2C02" w:rsidRDefault="008A2C02" w:rsidP="008A2C02">
      <w:pPr>
        <w:jc w:val="center"/>
        <w:rPr>
          <w:rFonts w:ascii="Sassoon Infant Std" w:hAnsi="Sassoon Infant Std"/>
          <w:b/>
          <w:sz w:val="22"/>
          <w:szCs w:val="22"/>
          <w:u w:val="single"/>
        </w:rPr>
      </w:pPr>
    </w:p>
    <w:p w14:paraId="577C15E3" w14:textId="77777777" w:rsidR="008A2C02" w:rsidRPr="008A2C02" w:rsidRDefault="008A2C02" w:rsidP="008A2C02">
      <w:pPr>
        <w:rPr>
          <w:rFonts w:ascii="Sassoon Infant Std" w:hAnsi="Sassoon Infant Std"/>
          <w:sz w:val="22"/>
          <w:szCs w:val="22"/>
        </w:rPr>
      </w:pPr>
      <w:r w:rsidRPr="008A2C02">
        <w:rPr>
          <w:rFonts w:ascii="Sassoon Infant Std" w:hAnsi="Sassoon Infant Std"/>
          <w:sz w:val="22"/>
          <w:szCs w:val="22"/>
        </w:rPr>
        <w:t xml:space="preserve">The </w:t>
      </w:r>
      <w:r>
        <w:rPr>
          <w:rFonts w:ascii="Sassoon Infant Std" w:hAnsi="Sassoon Infant Std"/>
          <w:sz w:val="22"/>
          <w:szCs w:val="22"/>
        </w:rPr>
        <w:t>E</w:t>
      </w:r>
      <w:r w:rsidRPr="008A2C02">
        <w:rPr>
          <w:rFonts w:ascii="Sassoon Infant Std" w:hAnsi="Sassoon Infant Std"/>
          <w:sz w:val="22"/>
          <w:szCs w:val="22"/>
        </w:rPr>
        <w:t xml:space="preserve">arly </w:t>
      </w:r>
      <w:r>
        <w:rPr>
          <w:rFonts w:ascii="Sassoon Infant Std" w:hAnsi="Sassoon Infant Std"/>
          <w:sz w:val="22"/>
          <w:szCs w:val="22"/>
        </w:rPr>
        <w:t>Y</w:t>
      </w:r>
      <w:r w:rsidRPr="008A2C02">
        <w:rPr>
          <w:rFonts w:ascii="Sassoon Infant Std" w:hAnsi="Sassoon Infant Std"/>
          <w:sz w:val="22"/>
          <w:szCs w:val="22"/>
        </w:rPr>
        <w:t xml:space="preserve">ears </w:t>
      </w:r>
      <w:r>
        <w:rPr>
          <w:rFonts w:ascii="Sassoon Infant Std" w:hAnsi="Sassoon Infant Std"/>
          <w:sz w:val="22"/>
          <w:szCs w:val="22"/>
        </w:rPr>
        <w:t>F</w:t>
      </w:r>
      <w:r w:rsidRPr="008A2C02">
        <w:rPr>
          <w:rFonts w:ascii="Sassoon Infant Std" w:hAnsi="Sassoon Infant Std"/>
          <w:sz w:val="22"/>
          <w:szCs w:val="22"/>
        </w:rPr>
        <w:t xml:space="preserve">oundation </w:t>
      </w:r>
      <w:r>
        <w:rPr>
          <w:rFonts w:ascii="Sassoon Infant Std" w:hAnsi="Sassoon Infant Std"/>
          <w:sz w:val="22"/>
          <w:szCs w:val="22"/>
        </w:rPr>
        <w:t>S</w:t>
      </w:r>
      <w:r w:rsidRPr="008A2C02">
        <w:rPr>
          <w:rFonts w:ascii="Sassoon Infant Std" w:hAnsi="Sassoon Infant Std"/>
          <w:sz w:val="22"/>
          <w:szCs w:val="22"/>
        </w:rPr>
        <w:t>tage framework is split into seven areas of learning. Three of these are known as the ‘prime areas’ and the other four areas are the ‘specific’ areas. The seven areas are then split into further strands as follows (shown in brackets alongside the areas of learning):</w:t>
      </w:r>
    </w:p>
    <w:p w14:paraId="4E609ACD" w14:textId="77777777" w:rsidR="008A2C02" w:rsidRPr="008A2C02" w:rsidRDefault="008A2C02" w:rsidP="008A2C02">
      <w:pPr>
        <w:rPr>
          <w:rFonts w:ascii="Sassoon Infant Std" w:hAnsi="Sassoon Infant Std"/>
          <w:sz w:val="22"/>
          <w:szCs w:val="22"/>
        </w:rPr>
      </w:pPr>
    </w:p>
    <w:p w14:paraId="6B1F958B" w14:textId="77777777" w:rsidR="008A2C02" w:rsidRPr="00BC4CA4" w:rsidRDefault="008A2C02" w:rsidP="008A2C02">
      <w:pPr>
        <w:rPr>
          <w:rFonts w:ascii="Sassoon Infant Std" w:hAnsi="Sassoon Infant Std"/>
          <w:b/>
          <w:sz w:val="22"/>
          <w:szCs w:val="22"/>
          <w:u w:val="single"/>
        </w:rPr>
      </w:pPr>
      <w:r w:rsidRPr="00BC4CA4">
        <w:rPr>
          <w:rFonts w:ascii="Sassoon Infant Std" w:hAnsi="Sassoon Infant Std"/>
          <w:b/>
          <w:sz w:val="22"/>
          <w:szCs w:val="22"/>
          <w:u w:val="single"/>
        </w:rPr>
        <w:t xml:space="preserve">Prime areas  </w:t>
      </w:r>
    </w:p>
    <w:p w14:paraId="35B8E4FE" w14:textId="77777777" w:rsidR="008A2C02" w:rsidRPr="008A2C02" w:rsidRDefault="008A2C02" w:rsidP="008A2C02">
      <w:pPr>
        <w:pStyle w:val="ListParagraph"/>
        <w:numPr>
          <w:ilvl w:val="0"/>
          <w:numId w:val="1"/>
        </w:numPr>
        <w:rPr>
          <w:rFonts w:ascii="Sassoon Infant Std" w:hAnsi="Sassoon Infant Std"/>
          <w:sz w:val="22"/>
          <w:szCs w:val="22"/>
        </w:rPr>
      </w:pPr>
      <w:r w:rsidRPr="008A2C02">
        <w:rPr>
          <w:rFonts w:ascii="Sassoon Infant Std" w:hAnsi="Sassoon Infant Std"/>
          <w:sz w:val="22"/>
          <w:szCs w:val="22"/>
          <w:u w:val="single"/>
        </w:rPr>
        <w:t>Communication and language development</w:t>
      </w:r>
      <w:r w:rsidRPr="008A2C02">
        <w:rPr>
          <w:rFonts w:ascii="Sassoon Infant Std" w:hAnsi="Sassoon Infant Std"/>
          <w:sz w:val="22"/>
          <w:szCs w:val="22"/>
        </w:rPr>
        <w:t xml:space="preserve"> (listening, attention and understanding; speaking) This sets the foundations for literacy and is crucial to children being able to move onto literacy in the national curriculum.</w:t>
      </w:r>
    </w:p>
    <w:p w14:paraId="1135A28B" w14:textId="77777777" w:rsidR="008A2C02" w:rsidRPr="008A2C02" w:rsidRDefault="008A2C02" w:rsidP="008A2C02">
      <w:pPr>
        <w:pStyle w:val="ListParagraph"/>
        <w:numPr>
          <w:ilvl w:val="0"/>
          <w:numId w:val="1"/>
        </w:numPr>
        <w:rPr>
          <w:rFonts w:ascii="Sassoon Infant Std" w:hAnsi="Sassoon Infant Std"/>
          <w:sz w:val="22"/>
          <w:szCs w:val="22"/>
          <w:u w:val="single"/>
        </w:rPr>
      </w:pPr>
      <w:r w:rsidRPr="008A2C02">
        <w:rPr>
          <w:rFonts w:ascii="Sassoon Infant Std" w:hAnsi="Sassoon Infant Std"/>
          <w:sz w:val="22"/>
          <w:szCs w:val="22"/>
          <w:u w:val="single"/>
        </w:rPr>
        <w:t xml:space="preserve">Personal, social and emotional development </w:t>
      </w:r>
      <w:r w:rsidRPr="008A2C02">
        <w:rPr>
          <w:rFonts w:ascii="Sassoon Infant Std" w:hAnsi="Sassoon Infant Std"/>
          <w:sz w:val="22"/>
          <w:szCs w:val="22"/>
        </w:rPr>
        <w:t>(self-regulation; managing self; building relationships)</w:t>
      </w:r>
    </w:p>
    <w:p w14:paraId="51A95FCC" w14:textId="77777777" w:rsidR="008A2C02" w:rsidRPr="008A2C02" w:rsidRDefault="008A2C02" w:rsidP="008A2C02">
      <w:pPr>
        <w:pStyle w:val="ListParagraph"/>
        <w:rPr>
          <w:rFonts w:ascii="Sassoon Infant Std" w:hAnsi="Sassoon Infant Std"/>
          <w:sz w:val="22"/>
          <w:szCs w:val="22"/>
          <w:u w:val="single"/>
        </w:rPr>
      </w:pPr>
      <w:r w:rsidRPr="008A2C02">
        <w:rPr>
          <w:rFonts w:ascii="Sassoon Infant Std" w:hAnsi="Sassoon Infant Std"/>
          <w:sz w:val="22"/>
          <w:szCs w:val="22"/>
        </w:rPr>
        <w:t>This area links with PSHE in the national curriculum. It is a very important part of EYFS and runs through most of what we do. This is how we foster social skills such as sharing, turn-taking, empathy for others, the ability to make and sustain relationships, confidence and independence, awareness of feelings, co-operation etc.</w:t>
      </w:r>
    </w:p>
    <w:p w14:paraId="69CD02E1" w14:textId="77777777" w:rsidR="008A2C02" w:rsidRPr="008A2C02" w:rsidRDefault="008A2C02" w:rsidP="008A2C02">
      <w:pPr>
        <w:pStyle w:val="ListParagraph"/>
        <w:numPr>
          <w:ilvl w:val="0"/>
          <w:numId w:val="1"/>
        </w:numPr>
        <w:rPr>
          <w:rFonts w:ascii="Sassoon Infant Std" w:hAnsi="Sassoon Infant Std"/>
          <w:sz w:val="22"/>
          <w:szCs w:val="22"/>
          <w:u w:val="single"/>
        </w:rPr>
      </w:pPr>
      <w:r w:rsidRPr="008A2C02">
        <w:rPr>
          <w:rFonts w:ascii="Sassoon Infant Std" w:hAnsi="Sassoon Infant Std"/>
          <w:sz w:val="22"/>
          <w:szCs w:val="22"/>
          <w:u w:val="single"/>
        </w:rPr>
        <w:t xml:space="preserve">Physical development </w:t>
      </w:r>
      <w:r w:rsidRPr="008A2C02">
        <w:rPr>
          <w:rFonts w:ascii="Sassoon Infant Std" w:hAnsi="Sassoon Infant Std"/>
          <w:sz w:val="22"/>
          <w:szCs w:val="22"/>
        </w:rPr>
        <w:t xml:space="preserve">(gross motor skills; fine motor skills) </w:t>
      </w:r>
    </w:p>
    <w:p w14:paraId="78F44F8C" w14:textId="77777777" w:rsidR="008A2C02" w:rsidRPr="008A2C02" w:rsidRDefault="008A2C02" w:rsidP="008A2C02">
      <w:pPr>
        <w:pStyle w:val="ListParagraph"/>
        <w:rPr>
          <w:rFonts w:ascii="Sassoon Infant Std" w:hAnsi="Sassoon Infant Std"/>
          <w:sz w:val="22"/>
          <w:szCs w:val="22"/>
          <w:u w:val="single"/>
        </w:rPr>
      </w:pPr>
      <w:r w:rsidRPr="008A2C02">
        <w:rPr>
          <w:rFonts w:ascii="Sassoon Infant Std" w:hAnsi="Sassoon Infant Std"/>
          <w:sz w:val="22"/>
          <w:szCs w:val="22"/>
        </w:rPr>
        <w:t>This area includes the development of gross motor skills needed for sports and physical health, and equally importantly the development of fine motor skills which are essential for children learning to hold a pencil, make marks with control and write.</w:t>
      </w:r>
    </w:p>
    <w:p w14:paraId="4F9C9795" w14:textId="77777777" w:rsidR="008A2C02" w:rsidRPr="008A2C02" w:rsidRDefault="008A2C02" w:rsidP="008A2C02">
      <w:pPr>
        <w:pStyle w:val="ListParagraph"/>
        <w:rPr>
          <w:rFonts w:ascii="Sassoon Infant Std" w:hAnsi="Sassoon Infant Std"/>
          <w:sz w:val="22"/>
          <w:szCs w:val="22"/>
          <w:u w:val="single"/>
        </w:rPr>
      </w:pPr>
    </w:p>
    <w:p w14:paraId="4570145B" w14:textId="77777777" w:rsidR="008A2C02" w:rsidRPr="008A2C02" w:rsidRDefault="008A2C02" w:rsidP="008A2C02">
      <w:pPr>
        <w:pStyle w:val="ListParagraph"/>
        <w:rPr>
          <w:rFonts w:ascii="Sassoon Infant Std" w:hAnsi="Sassoon Infant Std"/>
          <w:sz w:val="22"/>
          <w:szCs w:val="22"/>
          <w:u w:val="single"/>
        </w:rPr>
      </w:pPr>
    </w:p>
    <w:p w14:paraId="77C9D01B" w14:textId="77777777" w:rsidR="008A2C02" w:rsidRPr="00BC4CA4" w:rsidRDefault="008A2C02" w:rsidP="008A2C02">
      <w:pPr>
        <w:rPr>
          <w:rFonts w:ascii="Sassoon Infant Std" w:hAnsi="Sassoon Infant Std"/>
          <w:b/>
          <w:sz w:val="22"/>
          <w:szCs w:val="22"/>
          <w:u w:val="single"/>
        </w:rPr>
      </w:pPr>
      <w:r w:rsidRPr="00BC4CA4">
        <w:rPr>
          <w:rFonts w:ascii="Sassoon Infant Std" w:hAnsi="Sassoon Infant Std"/>
          <w:b/>
          <w:sz w:val="22"/>
          <w:szCs w:val="22"/>
          <w:u w:val="single"/>
        </w:rPr>
        <w:t>Specific areas</w:t>
      </w:r>
    </w:p>
    <w:p w14:paraId="14418EFA" w14:textId="77777777" w:rsidR="008A2C02" w:rsidRPr="008A2C02" w:rsidRDefault="008A2C02" w:rsidP="008A2C02">
      <w:pPr>
        <w:pStyle w:val="ListParagraph"/>
        <w:numPr>
          <w:ilvl w:val="0"/>
          <w:numId w:val="2"/>
        </w:numPr>
        <w:rPr>
          <w:rFonts w:ascii="Sassoon Infant Std" w:hAnsi="Sassoon Infant Std"/>
          <w:sz w:val="22"/>
          <w:szCs w:val="22"/>
          <w:u w:val="single"/>
        </w:rPr>
      </w:pPr>
      <w:r w:rsidRPr="008A2C02">
        <w:rPr>
          <w:rFonts w:ascii="Sassoon Infant Std" w:hAnsi="Sassoon Infant Std"/>
          <w:sz w:val="22"/>
          <w:szCs w:val="22"/>
          <w:u w:val="single"/>
        </w:rPr>
        <w:t xml:space="preserve">Literacy </w:t>
      </w:r>
      <w:r w:rsidRPr="008A2C02">
        <w:rPr>
          <w:rFonts w:ascii="Sassoon Infant Std" w:hAnsi="Sassoon Infant Std"/>
          <w:sz w:val="22"/>
          <w:szCs w:val="22"/>
        </w:rPr>
        <w:t>(comprehension; word reading; writing)</w:t>
      </w:r>
    </w:p>
    <w:p w14:paraId="3216C757" w14:textId="77777777" w:rsidR="008A2C02" w:rsidRPr="008A2C02" w:rsidRDefault="008A2C02" w:rsidP="008A2C02">
      <w:pPr>
        <w:pStyle w:val="ListParagraph"/>
        <w:numPr>
          <w:ilvl w:val="0"/>
          <w:numId w:val="2"/>
        </w:numPr>
        <w:rPr>
          <w:rFonts w:ascii="Sassoon Infant Std" w:hAnsi="Sassoon Infant Std"/>
          <w:sz w:val="22"/>
          <w:szCs w:val="22"/>
          <w:u w:val="single"/>
        </w:rPr>
      </w:pPr>
      <w:r w:rsidRPr="008A2C02">
        <w:rPr>
          <w:rFonts w:ascii="Sassoon Infant Std" w:hAnsi="Sassoon Infant Std"/>
          <w:sz w:val="22"/>
          <w:szCs w:val="22"/>
          <w:u w:val="single"/>
        </w:rPr>
        <w:t xml:space="preserve">Mathematics </w:t>
      </w:r>
      <w:r w:rsidRPr="008A2C02">
        <w:rPr>
          <w:rFonts w:ascii="Sassoon Infant Std" w:hAnsi="Sassoon Infant Std"/>
          <w:sz w:val="22"/>
          <w:szCs w:val="22"/>
        </w:rPr>
        <w:t>(number; numerical patterns)</w:t>
      </w:r>
    </w:p>
    <w:p w14:paraId="2EEA2920" w14:textId="77777777" w:rsidR="008A2C02" w:rsidRPr="008A2C02" w:rsidRDefault="008A2C02" w:rsidP="008A2C02">
      <w:pPr>
        <w:pStyle w:val="ListParagraph"/>
        <w:numPr>
          <w:ilvl w:val="0"/>
          <w:numId w:val="2"/>
        </w:numPr>
        <w:rPr>
          <w:rFonts w:ascii="Sassoon Infant Std" w:hAnsi="Sassoon Infant Std"/>
          <w:sz w:val="22"/>
          <w:szCs w:val="22"/>
          <w:u w:val="single"/>
        </w:rPr>
      </w:pPr>
      <w:r w:rsidRPr="008A2C02">
        <w:rPr>
          <w:rFonts w:ascii="Sassoon Infant Std" w:hAnsi="Sassoon Infant Std"/>
          <w:sz w:val="22"/>
          <w:szCs w:val="22"/>
          <w:u w:val="single"/>
        </w:rPr>
        <w:t xml:space="preserve">Understanding of the world </w:t>
      </w:r>
      <w:r w:rsidRPr="008A2C02">
        <w:rPr>
          <w:rFonts w:ascii="Sassoon Infant Std" w:hAnsi="Sassoon Infant Std"/>
          <w:sz w:val="22"/>
          <w:szCs w:val="22"/>
        </w:rPr>
        <w:t>(past and present; people, culture and communities; the natural world)</w:t>
      </w:r>
    </w:p>
    <w:p w14:paraId="68388644" w14:textId="77777777" w:rsidR="008A2C02" w:rsidRPr="008A2C02" w:rsidRDefault="008A2C02" w:rsidP="008A2C02">
      <w:pPr>
        <w:pStyle w:val="ListParagraph"/>
        <w:rPr>
          <w:rFonts w:ascii="Sassoon Infant Std" w:hAnsi="Sassoon Infant Std"/>
          <w:sz w:val="22"/>
          <w:szCs w:val="22"/>
        </w:rPr>
      </w:pPr>
      <w:r w:rsidRPr="008A2C02">
        <w:rPr>
          <w:rFonts w:ascii="Sassoon Infant Std" w:hAnsi="Sassoon Infant Std"/>
          <w:sz w:val="22"/>
          <w:szCs w:val="22"/>
        </w:rPr>
        <w:t>This area links with history, geography, science and RE in the National Curriculum.</w:t>
      </w:r>
    </w:p>
    <w:p w14:paraId="5B83D025" w14:textId="77777777" w:rsidR="008A2C02" w:rsidRPr="008A2C02" w:rsidRDefault="008A2C02" w:rsidP="008A2C02">
      <w:pPr>
        <w:pStyle w:val="ListParagraph"/>
        <w:numPr>
          <w:ilvl w:val="0"/>
          <w:numId w:val="2"/>
        </w:numPr>
        <w:rPr>
          <w:rFonts w:ascii="Sassoon Infant Std" w:hAnsi="Sassoon Infant Std"/>
          <w:sz w:val="22"/>
          <w:szCs w:val="22"/>
          <w:u w:val="single"/>
        </w:rPr>
      </w:pPr>
      <w:r w:rsidRPr="008A2C02">
        <w:rPr>
          <w:rFonts w:ascii="Sassoon Infant Std" w:hAnsi="Sassoon Infant Std"/>
          <w:sz w:val="22"/>
          <w:szCs w:val="22"/>
          <w:u w:val="single"/>
        </w:rPr>
        <w:t xml:space="preserve">Expressive arts and design </w:t>
      </w:r>
      <w:r w:rsidRPr="008A2C02">
        <w:rPr>
          <w:rFonts w:ascii="Sassoon Infant Std" w:hAnsi="Sassoon Infant Std"/>
          <w:sz w:val="22"/>
          <w:szCs w:val="22"/>
        </w:rPr>
        <w:t>(creating with materials; being imaginative)</w:t>
      </w:r>
    </w:p>
    <w:p w14:paraId="6AD4F56E" w14:textId="77777777" w:rsidR="008A2C02" w:rsidRPr="008A2C02" w:rsidRDefault="008A2C02" w:rsidP="008A2C02">
      <w:pPr>
        <w:pStyle w:val="ListParagraph"/>
        <w:rPr>
          <w:rFonts w:ascii="Sassoon Infant Std" w:hAnsi="Sassoon Infant Std"/>
          <w:sz w:val="22"/>
          <w:szCs w:val="22"/>
        </w:rPr>
      </w:pPr>
      <w:r w:rsidRPr="008A2C02">
        <w:rPr>
          <w:rFonts w:ascii="Sassoon Infant Std" w:hAnsi="Sassoon Infant Std"/>
          <w:sz w:val="22"/>
          <w:szCs w:val="22"/>
        </w:rPr>
        <w:t>This area links with art, music and design technology in the National Curriculum.</w:t>
      </w:r>
    </w:p>
    <w:p w14:paraId="06D85C93" w14:textId="77777777" w:rsidR="008A2C02" w:rsidRPr="008A2C02" w:rsidRDefault="008A2C02" w:rsidP="008A2C02">
      <w:pPr>
        <w:rPr>
          <w:rFonts w:ascii="Sassoon Infant Std" w:hAnsi="Sassoon Infant Std"/>
          <w:sz w:val="22"/>
          <w:szCs w:val="22"/>
          <w:u w:val="single"/>
        </w:rPr>
      </w:pPr>
    </w:p>
    <w:p w14:paraId="35641E30" w14:textId="77777777" w:rsidR="008A2C02" w:rsidRPr="008A2C02" w:rsidRDefault="008A2C02" w:rsidP="008A2C02">
      <w:pPr>
        <w:rPr>
          <w:rFonts w:ascii="Sassoon Infant Std" w:hAnsi="Sassoon Infant Std"/>
          <w:sz w:val="22"/>
          <w:szCs w:val="22"/>
        </w:rPr>
      </w:pPr>
      <w:r w:rsidRPr="008A2C02">
        <w:rPr>
          <w:rFonts w:ascii="Sassoon Infant Std" w:hAnsi="Sassoon Infant Std"/>
          <w:sz w:val="22"/>
          <w:szCs w:val="22"/>
        </w:rPr>
        <w:t>Each strand is associated with an early learning goal (ELG). These are what we use to measure children against at the end of reception (best fit model). In order to achieve a good level of development (GLD) at the end of foundation stage, children are expected to achieve the ELG’s in the prime areas, along with those associated with literacy and maths.</w:t>
      </w:r>
    </w:p>
    <w:p w14:paraId="5CE6E669" w14:textId="77777777" w:rsidR="008A2C02" w:rsidRPr="008A2C02" w:rsidRDefault="008A2C02" w:rsidP="008A2C02">
      <w:pPr>
        <w:rPr>
          <w:rFonts w:ascii="Sassoon Infant Std" w:hAnsi="Sassoon Infant Std"/>
          <w:sz w:val="22"/>
          <w:szCs w:val="22"/>
        </w:rPr>
      </w:pPr>
    </w:p>
    <w:p w14:paraId="21223538" w14:textId="77777777" w:rsidR="008A2C02" w:rsidRPr="008A2C02" w:rsidRDefault="008A2C02" w:rsidP="008A2C02">
      <w:pPr>
        <w:rPr>
          <w:rFonts w:ascii="Sassoon Infant Std" w:hAnsi="Sassoon Infant Std"/>
          <w:sz w:val="22"/>
          <w:szCs w:val="22"/>
        </w:rPr>
      </w:pPr>
      <w:r w:rsidRPr="008A2C02">
        <w:rPr>
          <w:rFonts w:ascii="Sassoon Infant Std" w:hAnsi="Sassoon Infant Std"/>
          <w:sz w:val="22"/>
          <w:szCs w:val="22"/>
        </w:rPr>
        <w:t>Below is a brief summary of where the foundation stage ELG’s fit into the National Curriculum subjects in key stages 1 and 2.</w:t>
      </w:r>
    </w:p>
    <w:p w14:paraId="38606E79" w14:textId="77777777" w:rsidR="008A2C02" w:rsidRPr="008A2C02" w:rsidRDefault="008A2C02" w:rsidP="008A2C02">
      <w:pPr>
        <w:rPr>
          <w:rFonts w:ascii="Sassoon Infant Std" w:hAnsi="Sassoon Infant Std"/>
          <w:sz w:val="22"/>
          <w:szCs w:val="22"/>
        </w:rPr>
      </w:pPr>
    </w:p>
    <w:p w14:paraId="667AFC95" w14:textId="77777777" w:rsidR="003811C5" w:rsidRDefault="003811C5" w:rsidP="003811C5">
      <w:pPr>
        <w:framePr w:hSpace="180" w:wrap="around" w:vAnchor="text" w:hAnchor="margin" w:x="-612" w:y="1"/>
        <w:rPr>
          <w:rFonts w:ascii="Sassoon Infant Std" w:hAnsi="Sassoon Infant Std"/>
          <w:sz w:val="20"/>
          <w:szCs w:val="20"/>
        </w:rPr>
      </w:pPr>
    </w:p>
    <w:p w14:paraId="1738DE29" w14:textId="77777777" w:rsidR="003811C5" w:rsidRDefault="003811C5" w:rsidP="003811C5">
      <w:pPr>
        <w:framePr w:hSpace="180" w:wrap="around" w:vAnchor="text" w:hAnchor="margin" w:x="-612" w:y="1"/>
        <w:rPr>
          <w:rFonts w:ascii="Sassoon Infant Std" w:hAnsi="Sassoon Infant Std"/>
          <w:b/>
          <w:u w:val="single"/>
        </w:rPr>
      </w:pPr>
      <w:r>
        <w:rPr>
          <w:rFonts w:ascii="Sassoon Infant Std" w:hAnsi="Sassoon Infant Std"/>
          <w:b/>
          <w:u w:val="single"/>
        </w:rPr>
        <w:t xml:space="preserve">Religious Education </w:t>
      </w:r>
    </w:p>
    <w:p w14:paraId="7BAF924C" w14:textId="77777777" w:rsidR="003811C5" w:rsidRDefault="003811C5" w:rsidP="003811C5">
      <w:pPr>
        <w:framePr w:hSpace="180" w:wrap="around" w:vAnchor="text" w:hAnchor="margin" w:x="-612" w:y="1"/>
        <w:rPr>
          <w:rFonts w:ascii="Sassoon Infant Std" w:hAnsi="Sassoon Infant Std"/>
          <w:b/>
          <w:u w:val="single"/>
        </w:rPr>
      </w:pPr>
    </w:p>
    <w:p w14:paraId="198C71C9" w14:textId="77777777" w:rsidR="003811C5" w:rsidRDefault="003811C5" w:rsidP="003811C5">
      <w:pPr>
        <w:framePr w:hSpace="180" w:wrap="around" w:vAnchor="text" w:hAnchor="margin" w:x="-612" w:y="1"/>
        <w:rPr>
          <w:rFonts w:ascii="Sassoon Infant Std" w:hAnsi="Sassoon Infant Std"/>
          <w:b/>
          <w:i/>
          <w:sz w:val="20"/>
          <w:szCs w:val="20"/>
          <w:u w:val="single"/>
        </w:rPr>
      </w:pPr>
      <w:r>
        <w:rPr>
          <w:rFonts w:ascii="Sassoon Infant Std" w:hAnsi="Sassoon Infant Std"/>
          <w:b/>
          <w:i/>
          <w:sz w:val="20"/>
          <w:szCs w:val="20"/>
          <w:u w:val="single"/>
        </w:rPr>
        <w:t>Understanding of the world educational programme (taken from the EYFS Framework 2020)</w:t>
      </w:r>
    </w:p>
    <w:p w14:paraId="3BF5EF61" w14:textId="77777777" w:rsidR="003811C5" w:rsidRDefault="003811C5" w:rsidP="003811C5">
      <w:pPr>
        <w:framePr w:hSpace="180" w:wrap="around" w:vAnchor="text" w:hAnchor="margin" w:x="-612" w:y="1"/>
        <w:rPr>
          <w:rFonts w:ascii="Sassoon Infant Std" w:hAnsi="Sassoon Infant Std"/>
          <w:b/>
          <w:u w:val="single"/>
        </w:rPr>
      </w:pPr>
    </w:p>
    <w:p w14:paraId="64ED4164" w14:textId="77777777" w:rsidR="003811C5" w:rsidRDefault="003811C5" w:rsidP="003811C5">
      <w:pPr>
        <w:framePr w:hSpace="180" w:wrap="around" w:vAnchor="text" w:hAnchor="margin" w:x="-612" w:y="1"/>
        <w:widowControl w:val="0"/>
        <w:autoSpaceDE w:val="0"/>
        <w:autoSpaceDN w:val="0"/>
        <w:adjustRightInd w:val="0"/>
        <w:spacing w:after="240"/>
        <w:rPr>
          <w:rFonts w:ascii="Sassoon Infant Std" w:hAnsi="Sassoon Infant Std" w:cs="Times Roman"/>
          <w:color w:val="000000"/>
          <w:sz w:val="20"/>
          <w:szCs w:val="20"/>
          <w:lang w:val="en-US"/>
        </w:rPr>
      </w:pPr>
      <w:r>
        <w:rPr>
          <w:rFonts w:ascii="Sassoon Infant Std" w:hAnsi="Sassoon Infant Std" w:cs="Arial"/>
          <w:color w:val="000000"/>
          <w:sz w:val="20"/>
          <w:szCs w:val="20"/>
          <w:lang w:val="en-US"/>
        </w:rPr>
        <w:t>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14:paraId="7CF27B68" w14:textId="77777777" w:rsidR="003811C5" w:rsidRDefault="003811C5" w:rsidP="003811C5">
      <w:pPr>
        <w:framePr w:hSpace="180" w:wrap="around" w:vAnchor="text" w:hAnchor="margin" w:x="-612" w:y="1"/>
        <w:rPr>
          <w:rFonts w:ascii="Sassoon Infant Std" w:hAnsi="Sassoon Infant Std"/>
          <w:sz w:val="20"/>
          <w:szCs w:val="20"/>
        </w:rPr>
      </w:pPr>
      <w:r>
        <w:rPr>
          <w:rFonts w:ascii="Sassoon Infant Std" w:hAnsi="Sassoon Infant Std"/>
          <w:sz w:val="20"/>
          <w:szCs w:val="20"/>
        </w:rPr>
        <w:t>Early learning goals that link to RE are:</w:t>
      </w:r>
    </w:p>
    <w:p w14:paraId="7D753C10" w14:textId="77777777" w:rsidR="003811C5" w:rsidRDefault="003811C5" w:rsidP="003811C5">
      <w:pPr>
        <w:framePr w:hSpace="180" w:wrap="around" w:vAnchor="text" w:hAnchor="margin" w:x="-612" w:y="1"/>
        <w:rPr>
          <w:rFonts w:ascii="Sassoon Infant Std" w:hAnsi="Sassoon Infant Std"/>
          <w:sz w:val="20"/>
          <w:szCs w:val="20"/>
        </w:rPr>
      </w:pPr>
    </w:p>
    <w:p w14:paraId="158E389D" w14:textId="77777777" w:rsidR="003811C5" w:rsidRDefault="003811C5" w:rsidP="003811C5">
      <w:pPr>
        <w:framePr w:hSpace="180" w:wrap="around" w:vAnchor="text" w:hAnchor="margin" w:x="-612" w:y="1"/>
        <w:rPr>
          <w:rFonts w:ascii="Sassoon Infant Std" w:hAnsi="Sassoon Infant Std"/>
          <w:sz w:val="20"/>
          <w:szCs w:val="20"/>
          <w:u w:val="single"/>
        </w:rPr>
      </w:pPr>
      <w:r>
        <w:rPr>
          <w:rFonts w:ascii="Sassoon Infant Std" w:hAnsi="Sassoon Infant Std"/>
          <w:sz w:val="20"/>
          <w:szCs w:val="20"/>
          <w:u w:val="single"/>
        </w:rPr>
        <w:t>Understanding the world</w:t>
      </w:r>
    </w:p>
    <w:p w14:paraId="0C1E89D3" w14:textId="77777777" w:rsidR="003811C5" w:rsidRDefault="003811C5" w:rsidP="003811C5">
      <w:pPr>
        <w:framePr w:hSpace="180" w:wrap="around" w:vAnchor="text" w:hAnchor="margin" w:x="-612" w:y="1"/>
        <w:rPr>
          <w:rFonts w:ascii="Sassoon Infant Std" w:hAnsi="Sassoon Infant Std"/>
          <w:sz w:val="20"/>
          <w:szCs w:val="20"/>
        </w:rPr>
      </w:pPr>
    </w:p>
    <w:p w14:paraId="0A9A0C44" w14:textId="77777777" w:rsidR="003811C5" w:rsidRDefault="003811C5" w:rsidP="003811C5">
      <w:pPr>
        <w:pStyle w:val="ListParagraph"/>
        <w:framePr w:hSpace="180" w:wrap="around" w:vAnchor="text" w:hAnchor="margin" w:x="-612" w:y="1"/>
        <w:numPr>
          <w:ilvl w:val="0"/>
          <w:numId w:val="8"/>
        </w:numPr>
        <w:rPr>
          <w:rFonts w:ascii="Sassoon Infant Std" w:hAnsi="Sassoon Infant Std"/>
          <w:sz w:val="20"/>
          <w:szCs w:val="20"/>
        </w:rPr>
      </w:pPr>
      <w:r>
        <w:rPr>
          <w:rFonts w:ascii="Sassoon Infant Std" w:hAnsi="Sassoon Infant Std"/>
          <w:sz w:val="20"/>
          <w:szCs w:val="20"/>
        </w:rPr>
        <w:t>ELG – People and communities – Children talk about past and present events in their own lives and in the lives of family members. They know that other children don’t always enjoy the same things, and are sensitive to this. They know about similarities and differences between themselves and others, and among families, communities and traditions.</w:t>
      </w:r>
    </w:p>
    <w:p w14:paraId="52D55169" w14:textId="77777777" w:rsidR="003811C5" w:rsidRDefault="003811C5" w:rsidP="003811C5">
      <w:pPr>
        <w:framePr w:hSpace="180" w:wrap="around" w:vAnchor="text" w:hAnchor="margin" w:x="-612" w:y="1"/>
        <w:rPr>
          <w:rFonts w:ascii="Sassoon Infant Std" w:hAnsi="Sassoon Infant Std"/>
          <w:sz w:val="20"/>
          <w:szCs w:val="20"/>
          <w:u w:val="single"/>
        </w:rPr>
      </w:pPr>
    </w:p>
    <w:p w14:paraId="5CA118A3" w14:textId="77777777" w:rsidR="003811C5" w:rsidRDefault="003811C5" w:rsidP="003811C5">
      <w:pPr>
        <w:framePr w:hSpace="180" w:wrap="around" w:vAnchor="text" w:hAnchor="margin" w:x="-612" w:y="1"/>
        <w:rPr>
          <w:rFonts w:ascii="Sassoon Infant Std" w:hAnsi="Sassoon Infant Std"/>
          <w:sz w:val="20"/>
          <w:szCs w:val="20"/>
          <w:u w:val="single"/>
        </w:rPr>
      </w:pPr>
      <w:r>
        <w:rPr>
          <w:rFonts w:ascii="Sassoon Infant Std" w:hAnsi="Sassoon Infant Std"/>
          <w:sz w:val="20"/>
          <w:szCs w:val="20"/>
          <w:u w:val="single"/>
        </w:rPr>
        <w:t>In Foundation Stage the children…….</w:t>
      </w:r>
    </w:p>
    <w:p w14:paraId="2B3B09D8" w14:textId="77777777" w:rsidR="003811C5" w:rsidRDefault="003811C5" w:rsidP="003811C5">
      <w:pPr>
        <w:framePr w:hSpace="180" w:wrap="around" w:vAnchor="text" w:hAnchor="margin" w:x="-612" w:y="1"/>
        <w:rPr>
          <w:rFonts w:ascii="Sassoon Infant Std" w:hAnsi="Sassoon Infant Std"/>
          <w:sz w:val="20"/>
          <w:szCs w:val="20"/>
          <w:u w:val="single"/>
        </w:rPr>
      </w:pPr>
    </w:p>
    <w:p w14:paraId="12F57B23" w14:textId="77777777" w:rsidR="003811C5" w:rsidRDefault="003811C5" w:rsidP="003811C5">
      <w:pPr>
        <w:pStyle w:val="ListParagraph"/>
        <w:framePr w:hSpace="180" w:wrap="around" w:vAnchor="text" w:hAnchor="margin" w:x="-612" w:y="1"/>
        <w:numPr>
          <w:ilvl w:val="0"/>
          <w:numId w:val="8"/>
        </w:numPr>
        <w:rPr>
          <w:rFonts w:ascii="Sassoon Infant Std" w:hAnsi="Sassoon Infant Std"/>
          <w:sz w:val="20"/>
          <w:szCs w:val="20"/>
        </w:rPr>
      </w:pPr>
      <w:r>
        <w:rPr>
          <w:rFonts w:ascii="Sassoon Infant Std" w:hAnsi="Sassoon Infant Std"/>
          <w:sz w:val="20"/>
          <w:szCs w:val="20"/>
        </w:rPr>
        <w:t>Learn about and celebrate a range of festivals and celebrations from around the world, for example Christmas, Easter, Chinese New Year, Eid, Diwali – these may change or be added to depending on the children in FS, as we try to celebrate the festivals that the children in the class will celebrate at home.</w:t>
      </w:r>
    </w:p>
    <w:p w14:paraId="6E81B51E" w14:textId="77777777" w:rsidR="003811C5" w:rsidRDefault="003811C5" w:rsidP="003811C5">
      <w:pPr>
        <w:pStyle w:val="ListParagraph"/>
        <w:framePr w:hSpace="180" w:wrap="around" w:vAnchor="text" w:hAnchor="margin" w:x="-612" w:y="1"/>
        <w:numPr>
          <w:ilvl w:val="0"/>
          <w:numId w:val="8"/>
        </w:numPr>
        <w:rPr>
          <w:rFonts w:ascii="Sassoon Infant Std" w:hAnsi="Sassoon Infant Std"/>
          <w:sz w:val="20"/>
          <w:szCs w:val="20"/>
        </w:rPr>
      </w:pPr>
      <w:r>
        <w:rPr>
          <w:rFonts w:ascii="Sassoon Infant Std" w:hAnsi="Sassoon Infant Std"/>
          <w:sz w:val="20"/>
          <w:szCs w:val="20"/>
        </w:rPr>
        <w:t>Look at what makes us the same and different to others.</w:t>
      </w:r>
    </w:p>
    <w:p w14:paraId="010E4413" w14:textId="77777777" w:rsidR="003811C5" w:rsidRDefault="003811C5" w:rsidP="003811C5">
      <w:pPr>
        <w:pStyle w:val="ListParagraph"/>
        <w:framePr w:hSpace="180" w:wrap="around" w:vAnchor="text" w:hAnchor="margin" w:x="-612" w:y="1"/>
        <w:numPr>
          <w:ilvl w:val="0"/>
          <w:numId w:val="8"/>
        </w:numPr>
        <w:rPr>
          <w:rFonts w:ascii="Sassoon Infant Std" w:hAnsi="Sassoon Infant Std"/>
          <w:sz w:val="20"/>
          <w:szCs w:val="20"/>
        </w:rPr>
      </w:pPr>
      <w:r>
        <w:rPr>
          <w:rFonts w:ascii="Sassoon Infant Std" w:hAnsi="Sassoon Infant Std"/>
          <w:sz w:val="20"/>
          <w:szCs w:val="20"/>
        </w:rPr>
        <w:t>Learn about different feelings and talk about how they are feeling, how others are feeling and what we can do to make others feel good.</w:t>
      </w:r>
    </w:p>
    <w:p w14:paraId="1B565044" w14:textId="77777777" w:rsidR="003811C5" w:rsidRDefault="003811C5" w:rsidP="003811C5">
      <w:pPr>
        <w:pStyle w:val="ListParagraph"/>
        <w:framePr w:hSpace="180" w:wrap="around" w:vAnchor="text" w:hAnchor="margin" w:x="-612" w:y="1"/>
        <w:numPr>
          <w:ilvl w:val="0"/>
          <w:numId w:val="8"/>
        </w:numPr>
        <w:rPr>
          <w:rFonts w:ascii="Sassoon Infant Std" w:hAnsi="Sassoon Infant Std"/>
          <w:sz w:val="20"/>
          <w:szCs w:val="20"/>
        </w:rPr>
      </w:pPr>
      <w:r>
        <w:rPr>
          <w:rFonts w:ascii="Sassoon Infant Std" w:hAnsi="Sassoon Infant Std"/>
          <w:sz w:val="20"/>
          <w:szCs w:val="20"/>
        </w:rPr>
        <w:t>Develop compassion for others through a caring and supportive environment.</w:t>
      </w:r>
    </w:p>
    <w:p w14:paraId="5951FF7E" w14:textId="77777777" w:rsidR="008A2C02" w:rsidRPr="003811C5" w:rsidRDefault="008A2C02" w:rsidP="003811C5">
      <w:pPr>
        <w:rPr>
          <w:rFonts w:ascii="Sassoon Infant Std" w:hAnsi="Sassoon Infant Std"/>
          <w:sz w:val="22"/>
          <w:szCs w:val="22"/>
        </w:rPr>
      </w:pPr>
    </w:p>
    <w:sectPr w:rsidR="008A2C02" w:rsidRPr="003811C5" w:rsidSect="008A2C02">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AE6"/>
    <w:multiLevelType w:val="hybridMultilevel"/>
    <w:tmpl w:val="5692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83810"/>
    <w:multiLevelType w:val="hybridMultilevel"/>
    <w:tmpl w:val="EBD25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3287D"/>
    <w:multiLevelType w:val="hybridMultilevel"/>
    <w:tmpl w:val="EF84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313B7"/>
    <w:multiLevelType w:val="hybridMultilevel"/>
    <w:tmpl w:val="2E36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5606F"/>
    <w:multiLevelType w:val="hybridMultilevel"/>
    <w:tmpl w:val="7CE00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41757BD"/>
    <w:multiLevelType w:val="hybridMultilevel"/>
    <w:tmpl w:val="86282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E2F6A"/>
    <w:multiLevelType w:val="hybridMultilevel"/>
    <w:tmpl w:val="6CA2E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B92BCD"/>
    <w:multiLevelType w:val="hybridMultilevel"/>
    <w:tmpl w:val="D598A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0"/>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C02"/>
    <w:rsid w:val="00137521"/>
    <w:rsid w:val="003811C5"/>
    <w:rsid w:val="00524F16"/>
    <w:rsid w:val="008A2C02"/>
    <w:rsid w:val="00BC4C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6ECAB"/>
  <w15:chartTrackingRefBased/>
  <w15:docId w15:val="{C746E1F2-5FFF-4653-B93E-18CAE3713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C02"/>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C02"/>
    <w:pPr>
      <w:ind w:left="720"/>
      <w:contextualSpacing/>
    </w:pPr>
  </w:style>
  <w:style w:type="paragraph" w:customStyle="1" w:styleId="Normal1">
    <w:name w:val="Normal1"/>
    <w:rsid w:val="008A2C02"/>
    <w:pPr>
      <w:spacing w:after="200" w:line="276"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35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622</Words>
  <Characters>3547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Driscoll</dc:creator>
  <cp:keywords/>
  <dc:description/>
  <cp:lastModifiedBy>Nancy Iveson</cp:lastModifiedBy>
  <cp:revision>2</cp:revision>
  <dcterms:created xsi:type="dcterms:W3CDTF">2024-01-11T16:05:00Z</dcterms:created>
  <dcterms:modified xsi:type="dcterms:W3CDTF">2024-01-11T16:05:00Z</dcterms:modified>
</cp:coreProperties>
</file>