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5E" w:rsidRDefault="00517D91">
      <w:pPr>
        <w:pStyle w:val="Heading1"/>
        <w:rPr>
          <w:sz w:val="32"/>
          <w:szCs w:val="32"/>
        </w:rPr>
      </w:pPr>
      <w:bookmarkStart w:id="0" w:name="_Toc357771638"/>
      <w:bookmarkStart w:id="1" w:name="_Toc346793416"/>
      <w:bookmarkStart w:id="2" w:name="_Toc328122777"/>
      <w:r>
        <w:rPr>
          <w:sz w:val="32"/>
          <w:szCs w:val="32"/>
        </w:rPr>
        <w:t>Pupil premium strategy statement (Primary)</w:t>
      </w:r>
    </w:p>
    <w:p w:rsidR="00B83F5E" w:rsidRDefault="00517D91">
      <w:pPr>
        <w:pStyle w:val="Heading2"/>
        <w:rPr>
          <w:sz w:val="24"/>
          <w:szCs w:val="24"/>
        </w:rPr>
      </w:pPr>
      <w:bookmarkStart w:id="3" w:name="_Toc385406061"/>
      <w:bookmarkEnd w:id="0"/>
      <w:bookmarkEnd w:id="1"/>
      <w:bookmarkEnd w:id="2"/>
      <w:r>
        <w:rPr>
          <w:sz w:val="24"/>
          <w:szCs w:val="24"/>
        </w:rPr>
        <w:t>School overview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Metric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School name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Style w:val="Style1"/>
                <w:b w:val="0"/>
              </w:rPr>
              <w:t>South Parade Primary School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in school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400</w:t>
            </w:r>
          </w:p>
          <w:p w:rsidR="00B83F5E" w:rsidRDefault="00517D91">
            <w:pPr>
              <w:pStyle w:val="TableRow"/>
            </w:pPr>
            <w:r>
              <w:t>443 (including Nursery)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Proportion of </w:t>
            </w:r>
            <w:r>
              <w:rPr>
                <w:sz w:val="22"/>
                <w:szCs w:val="22"/>
              </w:rPr>
              <w:t>disadvantaged pupils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30%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premium allocation this academic year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111,875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year or years covered by statement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2018-21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November 2020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date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ind w:left="0"/>
            </w:pPr>
            <w:r>
              <w:t>November 2021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Statement authorised by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Mrs R Peace (Head teacher)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 premium </w:t>
            </w:r>
            <w:r>
              <w:rPr>
                <w:sz w:val="22"/>
                <w:szCs w:val="22"/>
              </w:rPr>
              <w:t>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ind w:left="0"/>
            </w:pPr>
            <w:r>
              <w:t xml:space="preserve">Mrs E Fieldhouse (Deputy Head)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Governor lead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Mrs B Riley (Chair of Governors)</w:t>
            </w:r>
          </w:p>
        </w:tc>
      </w:tr>
    </w:tbl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Disadvantaged pupil progress scores for last academic year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Score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Reading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N/A due to Covid / lockdown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Writing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ind w:left="0"/>
            </w:pPr>
            <w:r>
              <w:t>N/A due to Covid / lockdown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Maths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N/A due to </w:t>
            </w:r>
            <w:r>
              <w:t>Covid / lockdown</w:t>
            </w:r>
          </w:p>
        </w:tc>
      </w:tr>
    </w:tbl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Disadvantaged pupil performance overview for last academic year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678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%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Based on predictions up to March 2020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Meeting expected standard at KS2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86%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8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  <w:shd w:val="clear" w:color="auto" w:fill="FFFF00"/>
              </w:rPr>
              <w:t>Achieving high standard at KS2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B83F5E">
            <w:pPr>
              <w:pStyle w:val="TableRow"/>
            </w:pPr>
          </w:p>
        </w:tc>
      </w:tr>
    </w:tbl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Strategy aims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To ensure the mental health needs of disadvantaged pupils are met to break down barriers to learning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To provide ‘ca</w:t>
            </w:r>
            <w:r w:rsidR="00CF71EA">
              <w:t xml:space="preserve">tch up’ learning for pupils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eastAsia="Calibri"/>
              </w:rPr>
              <w:t xml:space="preserve">Ensuring staff use </w:t>
            </w:r>
            <w:r>
              <w:rPr>
                <w:rFonts w:eastAsia="Calibri"/>
              </w:rPr>
              <w:t>evidence-based whole-class or group teaching interventions</w:t>
            </w:r>
            <w:r w:rsidR="002B6A4F">
              <w:rPr>
                <w:rFonts w:eastAsia="Calibri"/>
              </w:rPr>
              <w:t xml:space="preserve">, ensuring that online </w:t>
            </w:r>
            <w:r w:rsidR="002B6A4F">
              <w:rPr>
                <w:rFonts w:eastAsia="Calibri"/>
              </w:rPr>
              <w:lastRenderedPageBreak/>
              <w:t>platforms for remote learning are available to all pupils if circumstances require this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Projected spending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7719AA">
            <w:pPr>
              <w:pStyle w:val="TableRow"/>
            </w:pPr>
            <w:r>
              <w:rPr>
                <w:shd w:val="clear" w:color="auto" w:fill="FFFF00"/>
              </w:rPr>
              <w:t>£44</w:t>
            </w:r>
            <w:r w:rsidR="00517D91">
              <w:rPr>
                <w:shd w:val="clear" w:color="auto" w:fill="FFFF00"/>
              </w:rPr>
              <w:t>,000</w:t>
            </w:r>
          </w:p>
        </w:tc>
      </w:tr>
    </w:tbl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Teaching priorities for current academic year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3402"/>
        <w:gridCol w:w="1836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Aim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</w:t>
            </w: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Target date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Progress in Reading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Achieve national average progress scores in KS2 Reading (0)</w:t>
            </w: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Sept 21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Progress in Writing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Achieve national average progress scores in KS2 Writing (0)</w:t>
            </w: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Sept 21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Progress in Mathematics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Achieve average KS2 Mathematics progress score </w:t>
            </w: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Sept 21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Phonics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Achieve national average expected standard in PSC</w:t>
            </w: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Sept 21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34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B83F5E">
            <w:pPr>
              <w:pStyle w:val="TableRow"/>
            </w:pPr>
          </w:p>
        </w:tc>
        <w:tc>
          <w:tcPr>
            <w:tcW w:w="18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Sept 21</w:t>
            </w:r>
          </w:p>
        </w:tc>
      </w:tr>
    </w:tbl>
    <w:bookmarkEnd w:id="3"/>
    <w:p w:rsidR="00B83F5E" w:rsidRDefault="00517D91">
      <w:pPr>
        <w:pStyle w:val="Heading2"/>
      </w:pPr>
      <w:r>
        <w:rPr>
          <w:color w:val="auto"/>
          <w:sz w:val="22"/>
          <w:szCs w:val="22"/>
        </w:rPr>
        <w:t>Remember to focus support on disadvantaged pupils reaching the expected standard in phonics check at end of Y1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rFonts w:cs="Calibri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2B6A4F">
            <w:pPr>
              <w:pStyle w:val="TableRow"/>
            </w:pPr>
            <w:r>
              <w:t>To ensure the mental health needs of disadvantaged pupils are met to break down barriers to learning</w:t>
            </w:r>
          </w:p>
        </w:tc>
      </w:tr>
      <w:tr w:rsidR="00CF71EA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1EA" w:rsidRDefault="00CF71EA" w:rsidP="00CF71EA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1EA" w:rsidRDefault="00CF71EA" w:rsidP="00CF71EA">
            <w:pPr>
              <w:pStyle w:val="TableRow"/>
            </w:pPr>
            <w:r>
              <w:t>To provide ‘catch up’ for disadvantaged pupils</w:t>
            </w:r>
          </w:p>
        </w:tc>
      </w:tr>
      <w:tr w:rsidR="00CF71EA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1EA" w:rsidRDefault="00CF71EA" w:rsidP="00CF71EA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1EA" w:rsidRDefault="00CF71EA" w:rsidP="00CF71EA">
            <w:pPr>
              <w:pStyle w:val="TableRow"/>
            </w:pPr>
            <w:r>
              <w:rPr>
                <w:rFonts w:eastAsia="Calibri"/>
              </w:rPr>
              <w:t xml:space="preserve">Ensuring staff use evidence-based whole-class teaching interventions, </w:t>
            </w:r>
            <w:r w:rsidRPr="00CF71EA">
              <w:rPr>
                <w:rFonts w:eastAsia="Calibri"/>
              </w:rPr>
              <w:t>ensuring that online platforms for remote learning are available to all pupils if circumstances require this</w:t>
            </w:r>
          </w:p>
        </w:tc>
      </w:tr>
      <w:tr w:rsidR="00CF71EA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1EA" w:rsidRDefault="00CF71EA" w:rsidP="00CF71EA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Projected spending 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1EA" w:rsidRDefault="007719AA" w:rsidP="00CF71EA">
            <w:pPr>
              <w:pStyle w:val="TableRow"/>
            </w:pPr>
            <w:r>
              <w:rPr>
                <w:shd w:val="clear" w:color="auto" w:fill="FFFF00"/>
              </w:rPr>
              <w:t>£44</w:t>
            </w:r>
            <w:r w:rsidR="00CF71EA">
              <w:rPr>
                <w:shd w:val="clear" w:color="auto" w:fill="FFFF00"/>
              </w:rPr>
              <w:t>,000</w:t>
            </w:r>
          </w:p>
        </w:tc>
      </w:tr>
    </w:tbl>
    <w:p w:rsidR="00B83F5E" w:rsidRDefault="00B83F5E">
      <w:pPr>
        <w:pageBreakBefore/>
        <w:spacing w:after="0" w:line="240" w:lineRule="auto"/>
      </w:pPr>
    </w:p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Targeted academic support for current academic year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CF71EA">
            <w:pPr>
              <w:pStyle w:val="TableRow"/>
            </w:pPr>
            <w:r>
              <w:t>To ensure every child on a needs basis has access to our mental health lead</w:t>
            </w:r>
          </w:p>
          <w:p w:rsidR="00CF71EA" w:rsidRDefault="00CF71EA">
            <w:pPr>
              <w:pStyle w:val="TableRow"/>
            </w:pPr>
            <w:r>
              <w:t>For our full time learning mentor to support families with attendance and acute need, social/economic needs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Establish catch up teaching for year 5 and 6 pupils with experienced teacher </w:t>
            </w:r>
          </w:p>
          <w:p w:rsidR="00CF71EA" w:rsidRDefault="00CF71EA">
            <w:pPr>
              <w:pStyle w:val="TableRow"/>
            </w:pPr>
            <w:r>
              <w:t>Buy and embed use of online Reading Eggs across all year groups to increase reading for pleasure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CF71EA">
            <w:pPr>
              <w:pStyle w:val="TableRow"/>
            </w:pPr>
            <w:r>
              <w:t xml:space="preserve">To ensure that every child has access to technology required for home learning or access to a pack if required </w:t>
            </w:r>
            <w:r w:rsidR="00517D91">
              <w:t xml:space="preserve">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5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7719AA">
            <w:pPr>
              <w:pStyle w:val="TableRow"/>
            </w:pPr>
            <w:r>
              <w:rPr>
                <w:shd w:val="clear" w:color="auto" w:fill="FFFF00"/>
              </w:rPr>
              <w:t>£35,000</w:t>
            </w:r>
          </w:p>
        </w:tc>
      </w:tr>
    </w:tbl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Wider strategies for current academic year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5954"/>
      </w:tblGrid>
      <w:tr w:rsidR="00B83F5E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Measure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Activity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1D4065">
            <w:pPr>
              <w:pStyle w:val="TableRow"/>
            </w:pPr>
            <w:r>
              <w:t>Embedding the Early Birds reading intervention scheme (30 mins per day for groups of children Y3 – Y6 before school with specially trained support staff)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Priority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1D4065" w:rsidP="001D4065">
            <w:pPr>
              <w:pStyle w:val="TableRow"/>
            </w:pPr>
            <w:r>
              <w:t xml:space="preserve">To give any child that requires intervention to address needs access to this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1D4065" w:rsidP="001D4065">
            <w:pPr>
              <w:pStyle w:val="TableRow"/>
            </w:pPr>
            <w:r>
              <w:t xml:space="preserve">To keep Covid safe all groups have to be within class bubbles or </w:t>
            </w:r>
            <w:r>
              <w:t>in the form</w:t>
            </w:r>
            <w:r>
              <w:t xml:space="preserve"> of socially distanced sessions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Projected spending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7719AA">
            <w:pPr>
              <w:pStyle w:val="TableRow"/>
            </w:pPr>
            <w:r>
              <w:rPr>
                <w:highlight w:val="yellow"/>
              </w:rPr>
              <w:t>£32</w:t>
            </w:r>
            <w:bookmarkStart w:id="4" w:name="_GoBack"/>
            <w:bookmarkEnd w:id="4"/>
            <w:r w:rsidR="00517D91" w:rsidRPr="007719AA">
              <w:rPr>
                <w:highlight w:val="yellow"/>
              </w:rPr>
              <w:t>,000</w:t>
            </w:r>
          </w:p>
        </w:tc>
      </w:tr>
    </w:tbl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Monitoring and Implementation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685"/>
        <w:gridCol w:w="3828"/>
      </w:tblGrid>
      <w:tr w:rsidR="00B83F5E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Cs w:val="22"/>
              </w:rPr>
            </w:pPr>
            <w:r>
              <w:rPr>
                <w:b/>
                <w:szCs w:val="22"/>
              </w:rPr>
              <w:t>Challenge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Cs w:val="22"/>
              </w:rPr>
            </w:pPr>
            <w:r>
              <w:rPr>
                <w:b/>
                <w:szCs w:val="22"/>
              </w:rPr>
              <w:t>Mitigating action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Teaching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t>Ensuring enough time is given over to allow for staff professional development</w:t>
            </w:r>
            <w:r w:rsidR="009167DA">
              <w:t xml:space="preserve"> re curriculum subject lead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9167DA">
            <w:pPr>
              <w:pStyle w:val="TableRow"/>
            </w:pPr>
            <w:r>
              <w:t xml:space="preserve">Cover provided half day per week for subject leaders to have time to work with T&amp;L lead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Targeted support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t>Ensuring extra teaching is allocated to key year groups for</w:t>
            </w:r>
            <w:r>
              <w:t xml:space="preserve"> catch up learning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Experienced Y6 teacher in LLLL delivering whole class lessons to year 5 and 6 pupils (x3 days per week)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Wider strategies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>Engaging the families facing most challenges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</w:pPr>
            <w:r>
              <w:t xml:space="preserve">Mental health lead and Learning mentor to work with children and </w:t>
            </w:r>
            <w:r>
              <w:t xml:space="preserve">families who have individual needs and support children and families to overcome barriers to learning. </w:t>
            </w:r>
          </w:p>
        </w:tc>
      </w:tr>
    </w:tbl>
    <w:p w:rsidR="00B83F5E" w:rsidRDefault="00B83F5E">
      <w:pPr>
        <w:pageBreakBefore/>
        <w:spacing w:after="0" w:line="240" w:lineRule="auto"/>
      </w:pPr>
    </w:p>
    <w:p w:rsidR="00B83F5E" w:rsidRDefault="00517D91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Review: last year’s aims and outcomes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3"/>
        <w:gridCol w:w="4743"/>
      </w:tblGrid>
      <w:tr w:rsidR="00B83F5E">
        <w:tblPrEx>
          <w:tblCellMar>
            <w:top w:w="0" w:type="dxa"/>
            <w:bottom w:w="0" w:type="dxa"/>
          </w:tblCellMar>
        </w:tblPrEx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Aim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F5E" w:rsidRDefault="00517D91">
            <w:pPr>
              <w:pStyle w:val="TableRow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Outcome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rPr>
                <w:rFonts w:cs="Calibri"/>
              </w:rPr>
              <w:t>Progress in Reading and Writing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t xml:space="preserve">86% of disadvantaged pupils in Y6 were on track to meet in RWM. </w:t>
            </w:r>
          </w:p>
          <w:p w:rsidR="00B83F5E" w:rsidRDefault="00517D91">
            <w:pPr>
              <w:pStyle w:val="TableRow"/>
            </w:pPr>
            <w:r>
              <w:t xml:space="preserve">Based on January data.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rPr>
                <w:rFonts w:cs="Calibri"/>
              </w:rPr>
              <w:t>Progress in Mathematics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t xml:space="preserve">86% on track to meet with 2 pupils out of the 14 on track to achieve higher level maths.  </w:t>
            </w:r>
          </w:p>
        </w:tc>
      </w:tr>
      <w:tr w:rsidR="00B83F5E">
        <w:tblPrEx>
          <w:tblCellMar>
            <w:top w:w="0" w:type="dxa"/>
            <w:bottom w:w="0" w:type="dxa"/>
          </w:tblCellMar>
        </w:tblPrEx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</w:pPr>
            <w:r>
              <w:rPr>
                <w:rFonts w:cs="Calibri"/>
              </w:rPr>
              <w:t>Phonics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3F5E" w:rsidRDefault="00517D91">
            <w:pPr>
              <w:pStyle w:val="TableRow"/>
              <w:ind w:left="0"/>
            </w:pPr>
            <w:r>
              <w:t>Pupils completed mock phonics screening tests in February, cohort were on track to achieve 81% in phonics.</w:t>
            </w:r>
          </w:p>
          <w:p w:rsidR="00B83F5E" w:rsidRDefault="00517D91">
            <w:pPr>
              <w:pStyle w:val="TableRow"/>
              <w:ind w:left="0"/>
            </w:pPr>
            <w:r>
              <w:rPr>
                <w:shd w:val="clear" w:color="auto" w:fill="FFFF00"/>
              </w:rPr>
              <w:t>Disadvantaged pupils:</w:t>
            </w:r>
            <w:r>
              <w:t xml:space="preserve"> </w:t>
            </w:r>
          </w:p>
        </w:tc>
      </w:tr>
    </w:tbl>
    <w:p w:rsidR="00B83F5E" w:rsidRDefault="00B83F5E"/>
    <w:sectPr w:rsidR="00B83F5E">
      <w:footerReference w:type="default" r:id="rId8"/>
      <w:pgSz w:w="11906" w:h="16838"/>
      <w:pgMar w:top="1134" w:right="1276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7D91">
      <w:pPr>
        <w:spacing w:after="0" w:line="240" w:lineRule="auto"/>
      </w:pPr>
      <w:r>
        <w:separator/>
      </w:r>
    </w:p>
  </w:endnote>
  <w:endnote w:type="continuationSeparator" w:id="0">
    <w:p w:rsidR="00000000" w:rsidRDefault="0051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7F" w:rsidRDefault="00517D91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7D91">
      <w:pPr>
        <w:spacing w:after="0" w:line="240" w:lineRule="auto"/>
      </w:pPr>
      <w:r>
        <w:separator/>
      </w:r>
    </w:p>
  </w:footnote>
  <w:footnote w:type="continuationSeparator" w:id="0">
    <w:p w:rsidR="00000000" w:rsidRDefault="0051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7CCA"/>
    <w:multiLevelType w:val="multilevel"/>
    <w:tmpl w:val="580AE10A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" w15:restartNumberingAfterBreak="0">
    <w:nsid w:val="1D7B3B16"/>
    <w:multiLevelType w:val="multilevel"/>
    <w:tmpl w:val="DB700216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B843D8"/>
    <w:multiLevelType w:val="multilevel"/>
    <w:tmpl w:val="CF64D07E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4C25726"/>
    <w:multiLevelType w:val="multilevel"/>
    <w:tmpl w:val="463A9384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53C2E1C"/>
    <w:multiLevelType w:val="multilevel"/>
    <w:tmpl w:val="41DAC06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305DBD"/>
    <w:multiLevelType w:val="multilevel"/>
    <w:tmpl w:val="B55AF0D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C63F7A"/>
    <w:multiLevelType w:val="multilevel"/>
    <w:tmpl w:val="DA80FE14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FD40736"/>
    <w:multiLevelType w:val="multilevel"/>
    <w:tmpl w:val="B5E254A2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63B84FE7"/>
    <w:multiLevelType w:val="multilevel"/>
    <w:tmpl w:val="519AE0A8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A432189"/>
    <w:multiLevelType w:val="multilevel"/>
    <w:tmpl w:val="80F84A10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FA70B46"/>
    <w:multiLevelType w:val="multilevel"/>
    <w:tmpl w:val="40A2F96A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83F5E"/>
    <w:rsid w:val="001D4065"/>
    <w:rsid w:val="002B6A4F"/>
    <w:rsid w:val="00517D91"/>
    <w:rsid w:val="007719AA"/>
    <w:rsid w:val="009167DA"/>
    <w:rsid w:val="00A74C82"/>
    <w:rsid w:val="00B83F5E"/>
    <w:rsid w:val="00C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FEDC"/>
  <w15:docId w15:val="{A5117D8D-C5AF-4694-A4D7-90C641A5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6"/>
      </w:numPr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5"/>
      </w:numPr>
    </w:pPr>
  </w:style>
  <w:style w:type="paragraph" w:styleId="ListParagraph">
    <w:name w:val="List Paragraph"/>
    <w:basedOn w:val="Normal"/>
    <w:pPr>
      <w:numPr>
        <w:numId w:val="9"/>
      </w:numPr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4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7"/>
      </w:numPr>
      <w:tabs>
        <w:tab w:val="left" w:pos="-152"/>
      </w:tabs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8"/>
      </w:numPr>
    </w:pPr>
  </w:style>
  <w:style w:type="paragraph" w:customStyle="1" w:styleId="DfESOutNumbered">
    <w:name w:val="DfESOutNumbered"/>
    <w:basedOn w:val="Normal"/>
    <w:pPr>
      <w:widowControl w:val="0"/>
      <w:numPr>
        <w:numId w:val="10"/>
      </w:numPr>
      <w:overflowPunct w:val="0"/>
      <w:autoSpaceDE w:val="0"/>
      <w:spacing w:line="240" w:lineRule="auto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1"/>
      </w:numPr>
      <w:overflowPunct w:val="0"/>
      <w:autoSpaceDE w:val="0"/>
      <w:spacing w:line="240" w:lineRule="auto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1">
    <w:name w:val="Style1"/>
    <w:basedOn w:val="DefaultParagraphFont"/>
    <w:rPr>
      <w:rFonts w:ascii="Arial" w:hAnsi="Arial"/>
      <w:b/>
      <w:sz w:val="24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3">
    <w:name w:val="LFO3"/>
    <w:basedOn w:val="NoList"/>
    <w:pPr>
      <w:numPr>
        <w:numId w:val="4"/>
      </w:numPr>
    </w:pPr>
  </w:style>
  <w:style w:type="numbering" w:customStyle="1" w:styleId="LFO4">
    <w:name w:val="LFO4"/>
    <w:basedOn w:val="NoList"/>
    <w:pPr>
      <w:numPr>
        <w:numId w:val="5"/>
      </w:numPr>
    </w:pPr>
  </w:style>
  <w:style w:type="numbering" w:customStyle="1" w:styleId="LFO6">
    <w:name w:val="LFO6"/>
    <w:basedOn w:val="NoList"/>
    <w:pPr>
      <w:numPr>
        <w:numId w:val="6"/>
      </w:numPr>
    </w:pPr>
  </w:style>
  <w:style w:type="numbering" w:customStyle="1" w:styleId="LFO9">
    <w:name w:val="LFO9"/>
    <w:basedOn w:val="NoList"/>
    <w:pPr>
      <w:numPr>
        <w:numId w:val="7"/>
      </w:numPr>
    </w:pPr>
  </w:style>
  <w:style w:type="numbering" w:customStyle="1" w:styleId="LFO10">
    <w:name w:val="LFO10"/>
    <w:basedOn w:val="NoList"/>
    <w:pPr>
      <w:numPr>
        <w:numId w:val="8"/>
      </w:numPr>
    </w:pPr>
  </w:style>
  <w:style w:type="numbering" w:customStyle="1" w:styleId="LFO25">
    <w:name w:val="LFO25"/>
    <w:basedOn w:val="NoList"/>
    <w:pPr>
      <w:numPr>
        <w:numId w:val="9"/>
      </w:numPr>
    </w:pPr>
  </w:style>
  <w:style w:type="numbering" w:customStyle="1" w:styleId="LFO28">
    <w:name w:val="LFO28"/>
    <w:basedOn w:val="NoList"/>
    <w:pPr>
      <w:numPr>
        <w:numId w:val="10"/>
      </w:numPr>
    </w:pPr>
  </w:style>
  <w:style w:type="numbering" w:customStyle="1" w:styleId="LFO30">
    <w:name w:val="LFO30"/>
    <w:basedOn w:val="NoList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E919-8589-4238-A188-5D3C983D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>Mint Support Ltd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/>
  <cp:lastModifiedBy>Emma Fieldhouse</cp:lastModifiedBy>
  <cp:revision>2</cp:revision>
  <cp:lastPrinted>2014-09-17T13:26:00Z</cp:lastPrinted>
  <dcterms:created xsi:type="dcterms:W3CDTF">2020-11-17T13:49:00Z</dcterms:created>
  <dcterms:modified xsi:type="dcterms:W3CDTF">2020-11-17T13:49:00Z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